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86F1B" w14:textId="77777777" w:rsidR="00F43A52" w:rsidRPr="00984876" w:rsidRDefault="00984876" w:rsidP="00F43A52">
      <w:pPr>
        <w:jc w:val="center"/>
        <w:rPr>
          <w:rFonts w:ascii="Arial" w:eastAsia="Calibri" w:hAnsi="Arial" w:cs="Arial"/>
          <w:b/>
          <w:sz w:val="28"/>
        </w:rPr>
      </w:pPr>
      <w:r w:rsidRPr="00984876">
        <w:rPr>
          <w:rFonts w:ascii="Arial" w:eastAsia="Calibri" w:hAnsi="Arial" w:cs="Arial"/>
          <w:b/>
          <w:sz w:val="28"/>
        </w:rPr>
        <w:t>Case Studies in Employee Wellbeing</w:t>
      </w:r>
    </w:p>
    <w:p w14:paraId="015B1150" w14:textId="77777777" w:rsidR="00626E0B" w:rsidRPr="00AA66EA" w:rsidRDefault="00AA66EA" w:rsidP="00F43A52">
      <w:pPr>
        <w:spacing w:after="100" w:afterAutospacing="1" w:line="276" w:lineRule="auto"/>
        <w:jc w:val="center"/>
        <w:rPr>
          <w:rFonts w:ascii="Arial" w:eastAsia="Calibri" w:hAnsi="Arial" w:cs="Arial"/>
          <w:sz w:val="24"/>
          <w:szCs w:val="24"/>
        </w:rPr>
      </w:pPr>
      <w:r w:rsidRPr="00AA66EA">
        <w:rPr>
          <w:rFonts w:ascii="Arial" w:eastAsia="Calibri" w:hAnsi="Arial" w:cs="Arial"/>
          <w:b/>
          <w:bCs/>
          <w:sz w:val="27"/>
          <w:szCs w:val="27"/>
        </w:rPr>
        <w:t>Tuesday</w:t>
      </w:r>
      <w:r w:rsidR="00F43A52" w:rsidRPr="00AA66EA">
        <w:rPr>
          <w:rFonts w:ascii="Arial" w:eastAsia="Calibri" w:hAnsi="Arial" w:cs="Arial"/>
          <w:b/>
          <w:bCs/>
          <w:sz w:val="27"/>
          <w:szCs w:val="27"/>
        </w:rPr>
        <w:t xml:space="preserve">, </w:t>
      </w:r>
      <w:r w:rsidRPr="00AA66EA">
        <w:rPr>
          <w:rFonts w:ascii="Arial" w:eastAsia="Calibri" w:hAnsi="Arial" w:cs="Arial"/>
          <w:b/>
          <w:bCs/>
          <w:sz w:val="27"/>
          <w:szCs w:val="27"/>
        </w:rPr>
        <w:t>March 12</w:t>
      </w:r>
      <w:r w:rsidR="00F43A52" w:rsidRPr="00AA66EA">
        <w:rPr>
          <w:rFonts w:ascii="Arial" w:eastAsia="Calibri" w:hAnsi="Arial" w:cs="Arial"/>
          <w:b/>
          <w:bCs/>
          <w:sz w:val="27"/>
          <w:szCs w:val="27"/>
        </w:rPr>
        <w:t>, 201</w:t>
      </w:r>
      <w:r w:rsidRPr="00AA66EA">
        <w:rPr>
          <w:rFonts w:ascii="Arial" w:eastAsia="Calibri" w:hAnsi="Arial" w:cs="Arial"/>
          <w:b/>
          <w:bCs/>
          <w:sz w:val="27"/>
          <w:szCs w:val="27"/>
        </w:rPr>
        <w:t>9</w:t>
      </w:r>
    </w:p>
    <w:p w14:paraId="1DB3EDE1" w14:textId="77777777" w:rsidR="00AA66EA" w:rsidRDefault="00AA66EA" w:rsidP="00AA66EA">
      <w:pPr>
        <w:spacing w:line="276" w:lineRule="auto"/>
        <w:rPr>
          <w:rFonts w:ascii="Arial" w:hAnsi="Arial" w:cs="Arial"/>
          <w:iCs/>
        </w:rPr>
      </w:pPr>
      <w:r w:rsidRPr="00AA66EA">
        <w:rPr>
          <w:rFonts w:ascii="Arial" w:hAnsi="Arial" w:cs="Arial"/>
          <w:iCs/>
        </w:rPr>
        <w:t xml:space="preserve">As employers continue to think about how to develop meaningful rewards programs, ensuring that those programs support employee wellbeing is a big focus. But how do employers successfully help their employees drive wellbeing – not just physically, but financially and emotionally – while </w:t>
      </w:r>
      <w:r>
        <w:rPr>
          <w:rFonts w:ascii="Arial" w:hAnsi="Arial" w:cs="Arial"/>
          <w:iCs/>
        </w:rPr>
        <w:t>creating</w:t>
      </w:r>
      <w:r w:rsidRPr="00AA66EA">
        <w:rPr>
          <w:rFonts w:ascii="Arial" w:hAnsi="Arial" w:cs="Arial"/>
          <w:iCs/>
        </w:rPr>
        <w:t xml:space="preserve"> a meaningful return on investment for the business?</w:t>
      </w:r>
      <w:r>
        <w:rPr>
          <w:rFonts w:ascii="Arial" w:hAnsi="Arial" w:cs="Arial"/>
          <w:iCs/>
        </w:rPr>
        <w:t xml:space="preserve"> N</w:t>
      </w:r>
      <w:r w:rsidRPr="00AA66EA">
        <w:rPr>
          <w:rFonts w:ascii="Arial" w:hAnsi="Arial" w:cs="Arial"/>
          <w:iCs/>
        </w:rPr>
        <w:t>avigating the ever-evolving vendor marketplace</w:t>
      </w:r>
      <w:r>
        <w:rPr>
          <w:rFonts w:ascii="Arial" w:hAnsi="Arial" w:cs="Arial"/>
          <w:iCs/>
        </w:rPr>
        <w:t xml:space="preserve"> can compound those challenges. </w:t>
      </w:r>
    </w:p>
    <w:p w14:paraId="1AB9839D" w14:textId="77777777" w:rsidR="00AA66EA" w:rsidRDefault="00AA66EA" w:rsidP="00AA66EA">
      <w:pPr>
        <w:spacing w:line="276" w:lineRule="auto"/>
        <w:rPr>
          <w:rFonts w:ascii="Arial" w:hAnsi="Arial" w:cs="Arial"/>
          <w:iCs/>
        </w:rPr>
      </w:pPr>
    </w:p>
    <w:p w14:paraId="59FACB2E" w14:textId="77777777" w:rsidR="00135049" w:rsidRDefault="00AA66EA" w:rsidP="00135049">
      <w:pPr>
        <w:spacing w:line="276" w:lineRule="auto"/>
        <w:rPr>
          <w:rFonts w:asciiTheme="minorHAnsi" w:hAnsiTheme="minorHAnsi" w:cstheme="minorHAnsi"/>
          <w:lang w:val="en-ZA"/>
        </w:rPr>
      </w:pPr>
      <w:r>
        <w:rPr>
          <w:rFonts w:ascii="Arial" w:hAnsi="Arial" w:cs="Arial"/>
          <w:iCs/>
        </w:rPr>
        <w:t xml:space="preserve">Join us </w:t>
      </w:r>
      <w:r w:rsidR="00CC1475">
        <w:rPr>
          <w:rFonts w:ascii="Arial" w:hAnsi="Arial" w:cs="Arial"/>
          <w:iCs/>
        </w:rPr>
        <w:t xml:space="preserve">as </w:t>
      </w:r>
      <w:r w:rsidR="00CC1475" w:rsidRPr="00CC1475">
        <w:rPr>
          <w:rFonts w:asciiTheme="minorHAnsi" w:hAnsiTheme="minorHAnsi" w:cstheme="minorHAnsi"/>
          <w:lang w:val="en-ZA"/>
        </w:rPr>
        <w:t xml:space="preserve">Dominic </w:t>
      </w:r>
      <w:proofErr w:type="spellStart"/>
      <w:r w:rsidR="00CC1475" w:rsidRPr="00CC1475">
        <w:rPr>
          <w:rFonts w:asciiTheme="minorHAnsi" w:hAnsiTheme="minorHAnsi" w:cstheme="minorHAnsi"/>
          <w:lang w:val="en-ZA"/>
        </w:rPr>
        <w:t>Franchini</w:t>
      </w:r>
      <w:proofErr w:type="spellEnd"/>
      <w:r w:rsidR="00CC1475" w:rsidRPr="00AA66EA">
        <w:rPr>
          <w:rFonts w:asciiTheme="minorHAnsi" w:hAnsiTheme="minorHAnsi" w:cstheme="minorHAnsi"/>
          <w:lang w:val="en-ZA"/>
        </w:rPr>
        <w:t xml:space="preserve">, </w:t>
      </w:r>
      <w:r w:rsidR="00CC1475">
        <w:rPr>
          <w:rFonts w:asciiTheme="minorHAnsi" w:hAnsiTheme="minorHAnsi" w:cstheme="minorHAnsi"/>
          <w:lang w:val="en-ZA"/>
        </w:rPr>
        <w:t xml:space="preserve">CBC, </w:t>
      </w:r>
      <w:r w:rsidR="00CC1475" w:rsidRPr="00AA66EA">
        <w:rPr>
          <w:rFonts w:asciiTheme="minorHAnsi" w:hAnsiTheme="minorHAnsi" w:cstheme="minorHAnsi"/>
          <w:lang w:val="en-ZA"/>
        </w:rPr>
        <w:t>Vice President and Partner at HORAN</w:t>
      </w:r>
      <w:r w:rsidR="00CC1475">
        <w:rPr>
          <w:rFonts w:asciiTheme="minorHAnsi" w:hAnsiTheme="minorHAnsi" w:cstheme="minorHAnsi"/>
          <w:lang w:val="en-ZA"/>
        </w:rPr>
        <w:t xml:space="preserve"> leads a discussion on how leading employers are investing in</w:t>
      </w:r>
      <w:r w:rsidR="00984876">
        <w:rPr>
          <w:rFonts w:asciiTheme="minorHAnsi" w:hAnsiTheme="minorHAnsi" w:cstheme="minorHAnsi"/>
          <w:lang w:val="en-ZA"/>
        </w:rPr>
        <w:t xml:space="preserve"> employee</w:t>
      </w:r>
      <w:r w:rsidR="00CC1475">
        <w:rPr>
          <w:rFonts w:asciiTheme="minorHAnsi" w:hAnsiTheme="minorHAnsi" w:cstheme="minorHAnsi"/>
          <w:lang w:val="en-ZA"/>
        </w:rPr>
        <w:t xml:space="preserve"> </w:t>
      </w:r>
      <w:r w:rsidR="00984876">
        <w:rPr>
          <w:rFonts w:asciiTheme="minorHAnsi" w:hAnsiTheme="minorHAnsi" w:cstheme="minorHAnsi"/>
          <w:lang w:val="en-ZA"/>
        </w:rPr>
        <w:t>wellbeing</w:t>
      </w:r>
      <w:r w:rsidR="00CC1475">
        <w:rPr>
          <w:rFonts w:asciiTheme="minorHAnsi" w:hAnsiTheme="minorHAnsi" w:cstheme="minorHAnsi"/>
          <w:lang w:val="en-ZA"/>
        </w:rPr>
        <w:t xml:space="preserve"> programs.</w:t>
      </w:r>
      <w:r w:rsidR="00135049">
        <w:rPr>
          <w:rFonts w:asciiTheme="minorHAnsi" w:hAnsiTheme="minorHAnsi" w:cstheme="minorHAnsi"/>
          <w:lang w:val="en-ZA"/>
        </w:rPr>
        <w:t xml:space="preserve"> You’ll hear case studies on innovative approaches from local organizations, and ideas to consider as you think about how to implement similar strategies.</w:t>
      </w:r>
    </w:p>
    <w:p w14:paraId="05517B32" w14:textId="77777777" w:rsidR="00CC1475" w:rsidRDefault="00CC1475" w:rsidP="00AA66EA">
      <w:pPr>
        <w:spacing w:line="276" w:lineRule="auto"/>
        <w:rPr>
          <w:rFonts w:asciiTheme="minorHAnsi" w:hAnsiTheme="minorHAnsi" w:cstheme="minorHAnsi"/>
          <w:lang w:val="en-ZA"/>
        </w:rPr>
      </w:pPr>
    </w:p>
    <w:p w14:paraId="21EFCFEF" w14:textId="77777777" w:rsidR="00626E0B" w:rsidRPr="00113F64" w:rsidRDefault="00626E0B" w:rsidP="00CC1475">
      <w:pPr>
        <w:spacing w:line="276" w:lineRule="auto"/>
        <w:rPr>
          <w:rFonts w:asciiTheme="minorHAnsi" w:eastAsia="Calibri" w:hAnsiTheme="minorHAnsi" w:cstheme="minorHAnsi"/>
        </w:rPr>
      </w:pPr>
      <w:r w:rsidRPr="00113F64">
        <w:rPr>
          <w:rFonts w:asciiTheme="minorHAnsi" w:eastAsia="Calibri" w:hAnsiTheme="minorHAnsi" w:cstheme="minorHAnsi"/>
          <w:b/>
          <w:bCs/>
          <w:u w:val="single"/>
        </w:rPr>
        <w:t>Program Details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8479"/>
      </w:tblGrid>
      <w:tr w:rsidR="004B297D" w:rsidRPr="004B297D" w14:paraId="5F0EE196" w14:textId="77777777" w:rsidTr="00113F64">
        <w:trPr>
          <w:trHeight w:val="423"/>
        </w:trPr>
        <w:tc>
          <w:tcPr>
            <w:tcW w:w="962" w:type="dxa"/>
            <w:vAlign w:val="center"/>
          </w:tcPr>
          <w:p w14:paraId="0808C218" w14:textId="77777777" w:rsidR="00626E0B" w:rsidRPr="004B297D" w:rsidRDefault="00626E0B" w:rsidP="00CC1475">
            <w:pPr>
              <w:spacing w:line="276" w:lineRule="auto"/>
              <w:rPr>
                <w:rFonts w:ascii="Arial" w:eastAsia="Calibri" w:hAnsi="Arial" w:cs="Arial"/>
                <w:b/>
                <w:bCs/>
              </w:rPr>
            </w:pPr>
            <w:r w:rsidRPr="004B297D">
              <w:rPr>
                <w:rFonts w:ascii="Arial" w:eastAsia="Calibri" w:hAnsi="Arial" w:cs="Arial"/>
                <w:b/>
                <w:bCs/>
              </w:rPr>
              <w:t>When:</w:t>
            </w:r>
          </w:p>
        </w:tc>
        <w:tc>
          <w:tcPr>
            <w:tcW w:w="8614" w:type="dxa"/>
            <w:shd w:val="clear" w:color="auto" w:fill="auto"/>
            <w:vAlign w:val="center"/>
          </w:tcPr>
          <w:p w14:paraId="530AC405" w14:textId="77777777" w:rsidR="00626E0B" w:rsidRPr="004B297D" w:rsidRDefault="00AA66EA" w:rsidP="00CC1475">
            <w:pPr>
              <w:spacing w:line="276" w:lineRule="auto"/>
              <w:rPr>
                <w:rFonts w:ascii="Arial" w:eastAsia="Calibri" w:hAnsi="Arial" w:cs="Arial"/>
                <w:bCs/>
              </w:rPr>
            </w:pPr>
            <w:r>
              <w:rPr>
                <w:rFonts w:ascii="Arial" w:eastAsia="Calibri" w:hAnsi="Arial" w:cs="Arial"/>
              </w:rPr>
              <w:t>Tuesday, March 12, 2019</w:t>
            </w:r>
          </w:p>
        </w:tc>
      </w:tr>
      <w:tr w:rsidR="004B297D" w:rsidRPr="004B297D" w14:paraId="10E5D5D2" w14:textId="77777777" w:rsidTr="00113F64">
        <w:trPr>
          <w:trHeight w:val="360"/>
        </w:trPr>
        <w:tc>
          <w:tcPr>
            <w:tcW w:w="962" w:type="dxa"/>
            <w:vAlign w:val="center"/>
          </w:tcPr>
          <w:p w14:paraId="58F1154D" w14:textId="77777777" w:rsidR="00626E0B" w:rsidRPr="004B297D" w:rsidRDefault="00626E0B" w:rsidP="00CC1475">
            <w:pPr>
              <w:spacing w:line="276" w:lineRule="auto"/>
              <w:rPr>
                <w:rFonts w:ascii="Arial" w:eastAsia="Calibri" w:hAnsi="Arial" w:cs="Arial"/>
                <w:b/>
                <w:bCs/>
              </w:rPr>
            </w:pPr>
            <w:r w:rsidRPr="004B297D">
              <w:rPr>
                <w:rFonts w:ascii="Arial" w:eastAsia="Calibri" w:hAnsi="Arial" w:cs="Arial"/>
                <w:b/>
                <w:bCs/>
              </w:rPr>
              <w:t>Where:</w:t>
            </w:r>
          </w:p>
        </w:tc>
        <w:tc>
          <w:tcPr>
            <w:tcW w:w="8614" w:type="dxa"/>
            <w:shd w:val="clear" w:color="auto" w:fill="auto"/>
            <w:vAlign w:val="center"/>
          </w:tcPr>
          <w:p w14:paraId="33CB14B3" w14:textId="77777777" w:rsidR="00626E0B" w:rsidRPr="004B297D" w:rsidRDefault="004B297D" w:rsidP="00CC1475">
            <w:pPr>
              <w:spacing w:line="276" w:lineRule="auto"/>
              <w:rPr>
                <w:rFonts w:ascii="Arial" w:eastAsia="Calibri" w:hAnsi="Arial" w:cs="Arial"/>
                <w:bCs/>
              </w:rPr>
            </w:pPr>
            <w:r w:rsidRPr="004B297D">
              <w:rPr>
                <w:rFonts w:ascii="Arial" w:eastAsia="Calibri" w:hAnsi="Arial" w:cs="Arial"/>
                <w:bCs/>
              </w:rPr>
              <w:t>The Summit Hotel</w:t>
            </w:r>
          </w:p>
        </w:tc>
      </w:tr>
      <w:tr w:rsidR="004B297D" w:rsidRPr="004B297D" w14:paraId="173546BD" w14:textId="77777777" w:rsidTr="00113F64">
        <w:trPr>
          <w:trHeight w:val="342"/>
        </w:trPr>
        <w:tc>
          <w:tcPr>
            <w:tcW w:w="962" w:type="dxa"/>
            <w:vAlign w:val="center"/>
          </w:tcPr>
          <w:p w14:paraId="5C489501" w14:textId="77777777" w:rsidR="00626E0B" w:rsidRPr="004B297D" w:rsidRDefault="00626E0B" w:rsidP="00CC1475">
            <w:pPr>
              <w:spacing w:line="276" w:lineRule="auto"/>
              <w:rPr>
                <w:rFonts w:ascii="Arial" w:eastAsia="Calibri" w:hAnsi="Arial" w:cs="Arial"/>
                <w:b/>
                <w:bCs/>
              </w:rPr>
            </w:pPr>
          </w:p>
        </w:tc>
        <w:tc>
          <w:tcPr>
            <w:tcW w:w="8614" w:type="dxa"/>
            <w:shd w:val="clear" w:color="auto" w:fill="auto"/>
            <w:vAlign w:val="center"/>
          </w:tcPr>
          <w:p w14:paraId="67893EA6" w14:textId="77777777" w:rsidR="00626E0B" w:rsidRPr="004B297D" w:rsidRDefault="004B297D" w:rsidP="00CC1475">
            <w:pPr>
              <w:spacing w:line="276" w:lineRule="auto"/>
              <w:rPr>
                <w:rFonts w:ascii="Arial" w:eastAsia="Calibri" w:hAnsi="Arial" w:cs="Arial"/>
                <w:bCs/>
              </w:rPr>
            </w:pPr>
            <w:r w:rsidRPr="004B297D">
              <w:rPr>
                <w:rFonts w:ascii="Arial" w:eastAsia="Calibri" w:hAnsi="Arial" w:cs="Arial"/>
                <w:bCs/>
              </w:rPr>
              <w:t xml:space="preserve">5345 </w:t>
            </w:r>
            <w:proofErr w:type="spellStart"/>
            <w:r w:rsidRPr="004B297D">
              <w:rPr>
                <w:rFonts w:ascii="Arial" w:eastAsia="Calibri" w:hAnsi="Arial" w:cs="Arial"/>
                <w:bCs/>
              </w:rPr>
              <w:t>Medpace</w:t>
            </w:r>
            <w:proofErr w:type="spellEnd"/>
            <w:r w:rsidRPr="004B297D">
              <w:rPr>
                <w:rFonts w:ascii="Arial" w:eastAsia="Calibri" w:hAnsi="Arial" w:cs="Arial"/>
                <w:bCs/>
              </w:rPr>
              <w:t xml:space="preserve"> Way</w:t>
            </w:r>
          </w:p>
        </w:tc>
      </w:tr>
      <w:tr w:rsidR="004B297D" w:rsidRPr="004B297D" w14:paraId="210EF63E" w14:textId="77777777" w:rsidTr="00113F64">
        <w:trPr>
          <w:trHeight w:val="360"/>
        </w:trPr>
        <w:tc>
          <w:tcPr>
            <w:tcW w:w="962" w:type="dxa"/>
            <w:vAlign w:val="center"/>
          </w:tcPr>
          <w:p w14:paraId="71E791BB" w14:textId="77777777" w:rsidR="00626E0B" w:rsidRPr="004B297D" w:rsidRDefault="00626E0B" w:rsidP="00CC1475">
            <w:pPr>
              <w:spacing w:line="276" w:lineRule="auto"/>
              <w:rPr>
                <w:rFonts w:ascii="Arial" w:eastAsia="Calibri" w:hAnsi="Arial" w:cs="Arial"/>
                <w:b/>
                <w:bCs/>
              </w:rPr>
            </w:pPr>
          </w:p>
        </w:tc>
        <w:tc>
          <w:tcPr>
            <w:tcW w:w="8614" w:type="dxa"/>
            <w:shd w:val="clear" w:color="auto" w:fill="auto"/>
            <w:vAlign w:val="center"/>
          </w:tcPr>
          <w:p w14:paraId="5BCEA14D" w14:textId="77777777" w:rsidR="00626E0B" w:rsidRPr="004B297D" w:rsidRDefault="00C26FDE" w:rsidP="00CC1475">
            <w:pPr>
              <w:spacing w:line="276" w:lineRule="auto"/>
              <w:rPr>
                <w:rFonts w:ascii="Arial" w:eastAsia="Calibri" w:hAnsi="Arial" w:cs="Arial"/>
                <w:bCs/>
              </w:rPr>
            </w:pPr>
            <w:r w:rsidRPr="004B297D">
              <w:rPr>
                <w:rFonts w:ascii="Arial" w:eastAsia="Calibri" w:hAnsi="Arial" w:cs="Arial"/>
                <w:bCs/>
              </w:rPr>
              <w:t>Cincinnati OH 452</w:t>
            </w:r>
            <w:r w:rsidR="004B297D" w:rsidRPr="004B297D">
              <w:rPr>
                <w:rFonts w:ascii="Arial" w:eastAsia="Calibri" w:hAnsi="Arial" w:cs="Arial"/>
                <w:bCs/>
              </w:rPr>
              <w:t>27</w:t>
            </w:r>
          </w:p>
        </w:tc>
      </w:tr>
      <w:tr w:rsidR="007B0B40" w:rsidRPr="007B0B40" w14:paraId="55CBB9A7" w14:textId="77777777" w:rsidTr="00113F64">
        <w:tc>
          <w:tcPr>
            <w:tcW w:w="962" w:type="dxa"/>
            <w:vAlign w:val="center"/>
          </w:tcPr>
          <w:p w14:paraId="5609783F" w14:textId="77777777" w:rsidR="00647AD6" w:rsidRPr="007B0B40" w:rsidRDefault="00647AD6" w:rsidP="00CC1475">
            <w:pPr>
              <w:spacing w:before="120" w:line="276" w:lineRule="auto"/>
              <w:rPr>
                <w:rFonts w:ascii="Arial" w:eastAsia="Calibri" w:hAnsi="Arial" w:cs="Arial"/>
                <w:b/>
                <w:bCs/>
              </w:rPr>
            </w:pPr>
            <w:r w:rsidRPr="007B0B40">
              <w:rPr>
                <w:rFonts w:ascii="Arial" w:eastAsia="Calibri" w:hAnsi="Arial" w:cs="Arial"/>
                <w:b/>
                <w:bCs/>
              </w:rPr>
              <w:t xml:space="preserve">Parking: </w:t>
            </w:r>
          </w:p>
        </w:tc>
        <w:tc>
          <w:tcPr>
            <w:tcW w:w="8614" w:type="dxa"/>
            <w:shd w:val="clear" w:color="auto" w:fill="auto"/>
            <w:vAlign w:val="center"/>
          </w:tcPr>
          <w:p w14:paraId="4456ECEB" w14:textId="77777777" w:rsidR="00647AD6" w:rsidRPr="000F54C0" w:rsidRDefault="007B0B40" w:rsidP="00CC1475">
            <w:pPr>
              <w:spacing w:before="120" w:line="276" w:lineRule="auto"/>
              <w:rPr>
                <w:rFonts w:ascii="Arial" w:eastAsia="Calibri" w:hAnsi="Arial" w:cs="Arial"/>
              </w:rPr>
            </w:pPr>
            <w:r w:rsidRPr="000F54C0">
              <w:rPr>
                <w:rFonts w:ascii="Arial" w:eastAsia="Calibri" w:hAnsi="Arial" w:cs="Arial"/>
              </w:rPr>
              <w:t xml:space="preserve">Free parking </w:t>
            </w:r>
            <w:r w:rsidR="000F54C0" w:rsidRPr="000F54C0">
              <w:rPr>
                <w:rFonts w:ascii="Arial" w:eastAsia="Calibri" w:hAnsi="Arial" w:cs="Arial"/>
              </w:rPr>
              <w:t>in the</w:t>
            </w:r>
            <w:r w:rsidRPr="000F54C0">
              <w:rPr>
                <w:rFonts w:ascii="Arial" w:eastAsia="Calibri" w:hAnsi="Arial" w:cs="Arial"/>
              </w:rPr>
              <w:t xml:space="preserve"> hotel parking lot</w:t>
            </w:r>
          </w:p>
        </w:tc>
      </w:tr>
      <w:tr w:rsidR="008E3687" w:rsidRPr="008E3687" w14:paraId="0A2EA8BD" w14:textId="77777777" w:rsidTr="00113F64">
        <w:tc>
          <w:tcPr>
            <w:tcW w:w="962" w:type="dxa"/>
            <w:vAlign w:val="center"/>
          </w:tcPr>
          <w:p w14:paraId="039E240C" w14:textId="77777777" w:rsidR="00626E0B" w:rsidRPr="008E3687" w:rsidRDefault="00626E0B" w:rsidP="00CC1475">
            <w:pPr>
              <w:spacing w:before="120" w:line="276" w:lineRule="auto"/>
              <w:rPr>
                <w:rFonts w:ascii="Arial" w:eastAsia="Calibri" w:hAnsi="Arial" w:cs="Arial"/>
                <w:b/>
                <w:bCs/>
              </w:rPr>
            </w:pPr>
            <w:r w:rsidRPr="008E3687">
              <w:rPr>
                <w:rFonts w:ascii="Arial" w:eastAsia="Calibri" w:hAnsi="Arial" w:cs="Arial"/>
                <w:b/>
                <w:bCs/>
              </w:rPr>
              <w:t>Time:</w:t>
            </w:r>
          </w:p>
        </w:tc>
        <w:tc>
          <w:tcPr>
            <w:tcW w:w="8614" w:type="dxa"/>
            <w:shd w:val="clear" w:color="auto" w:fill="auto"/>
            <w:vAlign w:val="center"/>
          </w:tcPr>
          <w:p w14:paraId="64D994CF" w14:textId="77777777" w:rsidR="00626E0B" w:rsidRPr="000F54C0" w:rsidRDefault="00626E0B" w:rsidP="00CC1475">
            <w:pPr>
              <w:spacing w:before="120" w:line="276" w:lineRule="auto"/>
              <w:rPr>
                <w:rFonts w:ascii="Arial" w:eastAsia="Calibri" w:hAnsi="Arial" w:cs="Arial"/>
                <w:bCs/>
              </w:rPr>
            </w:pPr>
            <w:r w:rsidRPr="000F54C0">
              <w:rPr>
                <w:rFonts w:ascii="Arial" w:eastAsia="Calibri" w:hAnsi="Arial" w:cs="Arial"/>
              </w:rPr>
              <w:t>7:30 a.m. - 8:20 a.m. Networking, Registration, and Full Breakfast</w:t>
            </w:r>
          </w:p>
        </w:tc>
      </w:tr>
      <w:tr w:rsidR="008E3687" w:rsidRPr="008E3687" w14:paraId="4C5C0A35" w14:textId="77777777" w:rsidTr="00113F64">
        <w:trPr>
          <w:trHeight w:val="333"/>
        </w:trPr>
        <w:tc>
          <w:tcPr>
            <w:tcW w:w="962" w:type="dxa"/>
            <w:vAlign w:val="center"/>
          </w:tcPr>
          <w:p w14:paraId="3B0BFE7A" w14:textId="77777777" w:rsidR="00626E0B" w:rsidRPr="008E3687" w:rsidRDefault="00626E0B" w:rsidP="00CC1475">
            <w:pPr>
              <w:spacing w:line="276" w:lineRule="auto"/>
              <w:rPr>
                <w:rFonts w:ascii="Arial" w:eastAsia="Calibri" w:hAnsi="Arial" w:cs="Arial"/>
                <w:b/>
                <w:bCs/>
              </w:rPr>
            </w:pPr>
          </w:p>
        </w:tc>
        <w:tc>
          <w:tcPr>
            <w:tcW w:w="8614" w:type="dxa"/>
            <w:shd w:val="clear" w:color="auto" w:fill="auto"/>
            <w:vAlign w:val="center"/>
          </w:tcPr>
          <w:p w14:paraId="562E616A" w14:textId="77777777" w:rsidR="00626E0B" w:rsidRPr="000F54C0" w:rsidRDefault="00626E0B" w:rsidP="00CC1475">
            <w:pPr>
              <w:spacing w:line="276" w:lineRule="auto"/>
              <w:rPr>
                <w:rFonts w:ascii="Arial" w:eastAsia="Calibri" w:hAnsi="Arial" w:cs="Arial"/>
                <w:bCs/>
              </w:rPr>
            </w:pPr>
            <w:r w:rsidRPr="000F54C0">
              <w:rPr>
                <w:rFonts w:ascii="Arial" w:eastAsia="Calibri" w:hAnsi="Arial" w:cs="Arial"/>
              </w:rPr>
              <w:t>8:20 a.m. - 8:30 a.m. Announcements</w:t>
            </w:r>
          </w:p>
        </w:tc>
      </w:tr>
      <w:tr w:rsidR="008E3687" w:rsidRPr="008E3687" w14:paraId="45341FF7" w14:textId="77777777" w:rsidTr="00113F64">
        <w:trPr>
          <w:trHeight w:val="306"/>
        </w:trPr>
        <w:tc>
          <w:tcPr>
            <w:tcW w:w="962" w:type="dxa"/>
            <w:vAlign w:val="center"/>
          </w:tcPr>
          <w:p w14:paraId="02005FE9" w14:textId="77777777" w:rsidR="00626E0B" w:rsidRPr="008E3687" w:rsidRDefault="00626E0B" w:rsidP="00CC1475">
            <w:pPr>
              <w:spacing w:line="276" w:lineRule="auto"/>
              <w:rPr>
                <w:rFonts w:ascii="Arial" w:eastAsia="Calibri" w:hAnsi="Arial" w:cs="Arial"/>
                <w:b/>
                <w:bCs/>
              </w:rPr>
            </w:pPr>
          </w:p>
        </w:tc>
        <w:tc>
          <w:tcPr>
            <w:tcW w:w="8614" w:type="dxa"/>
            <w:shd w:val="clear" w:color="auto" w:fill="auto"/>
            <w:vAlign w:val="center"/>
          </w:tcPr>
          <w:p w14:paraId="636C1A26" w14:textId="77777777" w:rsidR="00626E0B" w:rsidRPr="000F54C0" w:rsidRDefault="00626E0B" w:rsidP="00CC1475">
            <w:pPr>
              <w:spacing w:line="276" w:lineRule="auto"/>
              <w:rPr>
                <w:rFonts w:ascii="Arial" w:eastAsia="Calibri" w:hAnsi="Arial" w:cs="Arial"/>
                <w:bCs/>
              </w:rPr>
            </w:pPr>
            <w:r w:rsidRPr="000F54C0">
              <w:rPr>
                <w:rFonts w:ascii="Arial" w:eastAsia="Calibri" w:hAnsi="Arial" w:cs="Arial"/>
              </w:rPr>
              <w:t>8:30 a.m. - 10:15 a.m. Program</w:t>
            </w:r>
          </w:p>
        </w:tc>
      </w:tr>
    </w:tbl>
    <w:p w14:paraId="7BBB1062" w14:textId="77777777" w:rsidR="00F43A52" w:rsidRDefault="00F43A52" w:rsidP="00CC1475">
      <w:pPr>
        <w:spacing w:line="276" w:lineRule="auto"/>
        <w:rPr>
          <w:rFonts w:asciiTheme="minorHAnsi" w:hAnsiTheme="minorHAnsi" w:cstheme="minorHAnsi"/>
        </w:rPr>
      </w:pPr>
    </w:p>
    <w:p w14:paraId="52706EA5" w14:textId="77777777" w:rsidR="001368DA" w:rsidRPr="00113F64" w:rsidRDefault="001368DA" w:rsidP="00CC1475">
      <w:pPr>
        <w:spacing w:line="276" w:lineRule="auto"/>
        <w:rPr>
          <w:rFonts w:asciiTheme="minorHAnsi" w:eastAsia="Calibri" w:hAnsiTheme="minorHAnsi" w:cstheme="minorHAnsi"/>
          <w:b/>
          <w:u w:val="single"/>
        </w:rPr>
      </w:pPr>
      <w:r w:rsidRPr="00113F64">
        <w:rPr>
          <w:rFonts w:asciiTheme="minorHAnsi" w:eastAsia="Calibri" w:hAnsiTheme="minorHAnsi" w:cstheme="minorHAnsi"/>
          <w:b/>
          <w:u w:val="single"/>
        </w:rPr>
        <w:t>Our Speakers</w:t>
      </w:r>
    </w:p>
    <w:p w14:paraId="3E519146" w14:textId="77777777" w:rsidR="00CC1475" w:rsidRDefault="00AA66EA" w:rsidP="00CC1475">
      <w:pPr>
        <w:spacing w:line="276" w:lineRule="auto"/>
        <w:rPr>
          <w:rFonts w:asciiTheme="minorHAnsi" w:hAnsiTheme="minorHAnsi" w:cstheme="minorHAnsi"/>
          <w:lang w:val="en-ZA"/>
        </w:rPr>
      </w:pPr>
      <w:r w:rsidRPr="00AA66EA">
        <w:rPr>
          <w:rFonts w:asciiTheme="minorHAnsi" w:hAnsiTheme="minorHAnsi" w:cstheme="minorHAnsi"/>
          <w:b/>
          <w:lang w:val="en-ZA"/>
        </w:rPr>
        <w:t xml:space="preserve">Dominic </w:t>
      </w:r>
      <w:proofErr w:type="spellStart"/>
      <w:r w:rsidRPr="00AA66EA">
        <w:rPr>
          <w:rFonts w:asciiTheme="minorHAnsi" w:hAnsiTheme="minorHAnsi" w:cstheme="minorHAnsi"/>
          <w:b/>
          <w:lang w:val="en-ZA"/>
        </w:rPr>
        <w:t>Franchini</w:t>
      </w:r>
      <w:proofErr w:type="spellEnd"/>
      <w:r w:rsidRPr="00AA66EA">
        <w:rPr>
          <w:rFonts w:asciiTheme="minorHAnsi" w:hAnsiTheme="minorHAnsi" w:cstheme="minorHAnsi"/>
          <w:lang w:val="en-ZA"/>
        </w:rPr>
        <w:t xml:space="preserve">, </w:t>
      </w:r>
      <w:r>
        <w:rPr>
          <w:rFonts w:asciiTheme="minorHAnsi" w:hAnsiTheme="minorHAnsi" w:cstheme="minorHAnsi"/>
          <w:lang w:val="en-ZA"/>
        </w:rPr>
        <w:t xml:space="preserve">CBC, </w:t>
      </w:r>
      <w:r w:rsidRPr="00AA66EA">
        <w:rPr>
          <w:rFonts w:asciiTheme="minorHAnsi" w:hAnsiTheme="minorHAnsi" w:cstheme="minorHAnsi"/>
          <w:lang w:val="en-ZA"/>
        </w:rPr>
        <w:t>Vice President and Partner at HORAN</w:t>
      </w:r>
      <w:r w:rsidR="00CC1475">
        <w:rPr>
          <w:rFonts w:asciiTheme="minorHAnsi" w:hAnsiTheme="minorHAnsi" w:cstheme="minorHAnsi"/>
          <w:lang w:val="en-ZA"/>
        </w:rPr>
        <w:t>,</w:t>
      </w:r>
      <w:r w:rsidRPr="00AA66EA">
        <w:rPr>
          <w:rFonts w:asciiTheme="minorHAnsi" w:hAnsiTheme="minorHAnsi" w:cstheme="minorHAnsi"/>
          <w:lang w:val="en-ZA"/>
        </w:rPr>
        <w:t xml:space="preserve"> is a relentless champion of his clients, seeking to simplify and improve their benefits. Dominic sees an overwhelming amount of innovation in the marketplace that can be hard to differentiate and articulate long-term value. </w:t>
      </w:r>
    </w:p>
    <w:p w14:paraId="5A3F0265" w14:textId="77777777" w:rsidR="00CC1475" w:rsidRDefault="00CC1475" w:rsidP="00CC1475">
      <w:pPr>
        <w:spacing w:line="276" w:lineRule="auto"/>
        <w:rPr>
          <w:rFonts w:asciiTheme="minorHAnsi" w:hAnsiTheme="minorHAnsi" w:cstheme="minorHAnsi"/>
          <w:lang w:val="en-ZA"/>
        </w:rPr>
      </w:pPr>
    </w:p>
    <w:p w14:paraId="3E4BBFF9" w14:textId="77777777" w:rsidR="001368DA" w:rsidRDefault="00AA66EA" w:rsidP="00CC1475">
      <w:pPr>
        <w:spacing w:line="276" w:lineRule="auto"/>
        <w:rPr>
          <w:rFonts w:asciiTheme="minorHAnsi" w:hAnsiTheme="minorHAnsi" w:cstheme="minorHAnsi"/>
          <w:lang w:val="en-ZA"/>
        </w:rPr>
      </w:pPr>
      <w:r w:rsidRPr="00AA66EA">
        <w:rPr>
          <w:rFonts w:asciiTheme="minorHAnsi" w:hAnsiTheme="minorHAnsi" w:cstheme="minorHAnsi"/>
          <w:lang w:val="en-ZA"/>
        </w:rPr>
        <w:t>He loses sleep over two things: the problem he has promised to solve and delivering a solution like you have never seen before. For these reasons, Dominic delivers clarity and protection to clients to achieve best results without spending wastefully.</w:t>
      </w:r>
    </w:p>
    <w:p w14:paraId="7B1080C8" w14:textId="77777777" w:rsidR="00CC1475" w:rsidRDefault="00CC1475" w:rsidP="00CC1475">
      <w:pPr>
        <w:spacing w:line="276" w:lineRule="auto"/>
        <w:rPr>
          <w:rFonts w:asciiTheme="minorHAnsi" w:hAnsiTheme="minorHAnsi" w:cstheme="minorHAnsi"/>
          <w:lang w:val="en-ZA"/>
        </w:rPr>
      </w:pPr>
    </w:p>
    <w:p w14:paraId="432963E1" w14:textId="77777777" w:rsidR="00AA66EA" w:rsidRDefault="00CC1475" w:rsidP="00CC1475">
      <w:pPr>
        <w:spacing w:line="276" w:lineRule="auto"/>
        <w:rPr>
          <w:rFonts w:asciiTheme="minorHAnsi" w:hAnsiTheme="minorHAnsi" w:cstheme="minorHAnsi"/>
          <w:lang w:val="en-ZA"/>
        </w:rPr>
      </w:pPr>
      <w:r>
        <w:rPr>
          <w:rFonts w:asciiTheme="minorHAnsi" w:hAnsiTheme="minorHAnsi" w:cstheme="minorHAnsi"/>
          <w:lang w:val="en-ZA"/>
        </w:rPr>
        <w:t>Dominic’s</w:t>
      </w:r>
      <w:r w:rsidR="00AA66EA">
        <w:rPr>
          <w:rFonts w:asciiTheme="minorHAnsi" w:hAnsiTheme="minorHAnsi" w:cstheme="minorHAnsi"/>
          <w:lang w:val="en-ZA"/>
        </w:rPr>
        <w:t xml:space="preserve"> areas of expertise at HORAN </w:t>
      </w:r>
      <w:r w:rsidR="00984876">
        <w:rPr>
          <w:rFonts w:asciiTheme="minorHAnsi" w:hAnsiTheme="minorHAnsi" w:cstheme="minorHAnsi"/>
          <w:lang w:val="en-ZA"/>
        </w:rPr>
        <w:t>are</w:t>
      </w:r>
      <w:r w:rsidR="00AA66EA">
        <w:rPr>
          <w:rFonts w:asciiTheme="minorHAnsi" w:hAnsiTheme="minorHAnsi" w:cstheme="minorHAnsi"/>
          <w:lang w:val="en-ZA"/>
        </w:rPr>
        <w:t xml:space="preserve"> on-site and near-site medical </w:t>
      </w:r>
      <w:proofErr w:type="spellStart"/>
      <w:r w:rsidR="00AA66EA">
        <w:rPr>
          <w:rFonts w:asciiTheme="minorHAnsi" w:hAnsiTheme="minorHAnsi" w:cstheme="minorHAnsi"/>
          <w:lang w:val="en-ZA"/>
        </w:rPr>
        <w:t>centers</w:t>
      </w:r>
      <w:proofErr w:type="spellEnd"/>
      <w:r w:rsidR="00AA66EA">
        <w:rPr>
          <w:rFonts w:asciiTheme="minorHAnsi" w:hAnsiTheme="minorHAnsi" w:cstheme="minorHAnsi"/>
          <w:lang w:val="en-ZA"/>
        </w:rPr>
        <w:t>, self-funded health plans, vendor accountability, and employee and employer advocacy.</w:t>
      </w:r>
    </w:p>
    <w:p w14:paraId="25E985E2" w14:textId="77777777" w:rsidR="00490E18" w:rsidRDefault="00490E18" w:rsidP="00CC1475">
      <w:pPr>
        <w:spacing w:line="276" w:lineRule="auto"/>
        <w:rPr>
          <w:rFonts w:asciiTheme="minorHAnsi" w:hAnsiTheme="minorHAnsi" w:cstheme="minorHAnsi"/>
          <w:lang w:val="en-ZA"/>
        </w:rPr>
      </w:pPr>
    </w:p>
    <w:p w14:paraId="0AC1EC19" w14:textId="69CC48C7" w:rsidR="000674BC" w:rsidRPr="00FA1BF0" w:rsidRDefault="000674BC" w:rsidP="000674BC">
      <w:pPr>
        <w:rPr>
          <w:rFonts w:asciiTheme="majorHAnsi" w:hAnsiTheme="majorHAnsi" w:cstheme="majorHAnsi"/>
          <w:u w:val="single"/>
        </w:rPr>
      </w:pPr>
      <w:bookmarkStart w:id="0" w:name="_GoBack"/>
      <w:r w:rsidRPr="00FA1BF0">
        <w:rPr>
          <w:rFonts w:asciiTheme="majorHAnsi" w:hAnsiTheme="majorHAnsi" w:cstheme="majorHAnsi"/>
          <w:b/>
          <w:u w:val="single"/>
        </w:rPr>
        <w:t>Cost</w:t>
      </w:r>
      <w:r w:rsidRPr="00FA1BF0">
        <w:rPr>
          <w:rFonts w:asciiTheme="majorHAnsi" w:hAnsiTheme="majorHAnsi" w:cstheme="majorHAnsi"/>
          <w:u w:val="single"/>
        </w:rPr>
        <w:t xml:space="preserve"> </w:t>
      </w:r>
    </w:p>
    <w:bookmarkEnd w:id="0"/>
    <w:p w14:paraId="4C8B2903" w14:textId="77777777" w:rsidR="000674BC" w:rsidRPr="00BC2E39" w:rsidRDefault="000674BC" w:rsidP="000674BC">
      <w:pPr>
        <w:rPr>
          <w:rFonts w:asciiTheme="majorHAnsi" w:hAnsiTheme="majorHAnsi" w:cstheme="majorHAnsi"/>
        </w:rPr>
      </w:pPr>
      <w:r w:rsidRPr="00BC2E39">
        <w:rPr>
          <w:rFonts w:asciiTheme="majorHAnsi" w:hAnsiTheme="majorHAnsi" w:cstheme="majorHAnsi"/>
        </w:rPr>
        <w:t>GCCBA Corporate Member ($35)</w:t>
      </w:r>
    </w:p>
    <w:p w14:paraId="11B13F32" w14:textId="77777777" w:rsidR="000674BC" w:rsidRPr="00BC2E39" w:rsidRDefault="000674BC" w:rsidP="000674BC">
      <w:pPr>
        <w:rPr>
          <w:rFonts w:asciiTheme="majorHAnsi" w:hAnsiTheme="majorHAnsi" w:cstheme="majorHAnsi"/>
        </w:rPr>
      </w:pPr>
      <w:r w:rsidRPr="00BC2E39">
        <w:rPr>
          <w:rFonts w:asciiTheme="majorHAnsi" w:hAnsiTheme="majorHAnsi" w:cstheme="majorHAnsi"/>
        </w:rPr>
        <w:t>GCCBA Member with programs (no cost)</w:t>
      </w:r>
    </w:p>
    <w:p w14:paraId="57D2123E" w14:textId="77777777" w:rsidR="000674BC" w:rsidRPr="00BC2E39" w:rsidRDefault="000674BC" w:rsidP="000674BC">
      <w:pPr>
        <w:rPr>
          <w:rFonts w:asciiTheme="majorHAnsi" w:hAnsiTheme="majorHAnsi" w:cstheme="majorHAnsi"/>
        </w:rPr>
      </w:pPr>
      <w:r w:rsidRPr="00BC2E39">
        <w:rPr>
          <w:rFonts w:asciiTheme="majorHAnsi" w:hAnsiTheme="majorHAnsi" w:cstheme="majorHAnsi"/>
        </w:rPr>
        <w:t>GCCBA Member w/o programs ($35)</w:t>
      </w:r>
    </w:p>
    <w:p w14:paraId="3112AD64" w14:textId="77777777" w:rsidR="000674BC" w:rsidRPr="00BC2E39" w:rsidRDefault="000674BC" w:rsidP="000674BC">
      <w:pPr>
        <w:rPr>
          <w:rFonts w:asciiTheme="majorHAnsi" w:hAnsiTheme="majorHAnsi" w:cstheme="majorHAnsi"/>
        </w:rPr>
      </w:pPr>
      <w:r w:rsidRPr="00BC2E39">
        <w:rPr>
          <w:rFonts w:asciiTheme="majorHAnsi" w:hAnsiTheme="majorHAnsi" w:cstheme="majorHAnsi"/>
        </w:rPr>
        <w:t>GCCBA Student Member ($10)</w:t>
      </w:r>
    </w:p>
    <w:p w14:paraId="34929924" w14:textId="77777777" w:rsidR="000674BC" w:rsidRPr="00BC2E39" w:rsidRDefault="000674BC" w:rsidP="000674BC">
      <w:pPr>
        <w:rPr>
          <w:rFonts w:asciiTheme="majorHAnsi" w:hAnsiTheme="majorHAnsi" w:cstheme="majorHAnsi"/>
        </w:rPr>
      </w:pPr>
      <w:r w:rsidRPr="00BC2E39">
        <w:rPr>
          <w:rFonts w:asciiTheme="majorHAnsi" w:hAnsiTheme="majorHAnsi" w:cstheme="majorHAnsi"/>
        </w:rPr>
        <w:t>Full-Time Student ($25)</w:t>
      </w:r>
    </w:p>
    <w:p w14:paraId="7709BC50" w14:textId="77777777" w:rsidR="000674BC" w:rsidRPr="00BC2E39" w:rsidRDefault="000674BC" w:rsidP="000674BC">
      <w:pPr>
        <w:rPr>
          <w:rFonts w:asciiTheme="majorHAnsi" w:hAnsiTheme="majorHAnsi" w:cstheme="majorHAnsi"/>
        </w:rPr>
      </w:pPr>
      <w:r w:rsidRPr="00BC2E39">
        <w:rPr>
          <w:rFonts w:asciiTheme="majorHAnsi" w:hAnsiTheme="majorHAnsi" w:cstheme="majorHAnsi"/>
        </w:rPr>
        <w:t>Non-member rate ($60)</w:t>
      </w:r>
    </w:p>
    <w:p w14:paraId="4B8A38C8" w14:textId="77777777" w:rsidR="000674BC" w:rsidRPr="00BC2E39" w:rsidRDefault="000674BC" w:rsidP="000674BC">
      <w:pPr>
        <w:rPr>
          <w:rFonts w:asciiTheme="majorHAnsi" w:hAnsiTheme="majorHAnsi" w:cstheme="majorHAnsi"/>
        </w:rPr>
      </w:pPr>
    </w:p>
    <w:p w14:paraId="10B123E8" w14:textId="77777777" w:rsidR="00490E18" w:rsidRPr="00BC2E39" w:rsidRDefault="000674BC" w:rsidP="00BC2E39">
      <w:pPr>
        <w:rPr>
          <w:rFonts w:asciiTheme="majorHAnsi" w:hAnsiTheme="majorHAnsi" w:cstheme="majorHAnsi"/>
          <w:lang w:val="en-ZA"/>
        </w:rPr>
      </w:pPr>
      <w:r w:rsidRPr="00BC2E39">
        <w:rPr>
          <w:rFonts w:asciiTheme="majorHAnsi" w:hAnsiTheme="majorHAnsi" w:cstheme="majorHAnsi"/>
          <w:b/>
        </w:rPr>
        <w:t xml:space="preserve">To Register: Please visit us at </w:t>
      </w:r>
      <w:r w:rsidRPr="00BC2E39">
        <w:rPr>
          <w:rFonts w:asciiTheme="majorHAnsi" w:hAnsiTheme="majorHAnsi" w:cstheme="majorHAnsi"/>
          <w:b/>
          <w:color w:val="17365D" w:themeColor="text2" w:themeShade="BF"/>
        </w:rPr>
        <w:t xml:space="preserve">www.gccba.com </w:t>
      </w:r>
      <w:r w:rsidRPr="00BC2E39">
        <w:rPr>
          <w:rFonts w:asciiTheme="majorHAnsi" w:hAnsiTheme="majorHAnsi" w:cstheme="majorHAnsi"/>
          <w:b/>
        </w:rPr>
        <w:t>and click on Programs</w:t>
      </w:r>
    </w:p>
    <w:sectPr w:rsidR="00490E18" w:rsidRPr="00BC2E39" w:rsidSect="00BC2E39">
      <w:headerReference w:type="first" r:id="rId8"/>
      <w:pgSz w:w="12240" w:h="15840"/>
      <w:pgMar w:top="1008"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0472F" w14:textId="77777777" w:rsidR="000F54C0" w:rsidRDefault="000F54C0" w:rsidP="000F54C0">
      <w:r>
        <w:separator/>
      </w:r>
    </w:p>
  </w:endnote>
  <w:endnote w:type="continuationSeparator" w:id="0">
    <w:p w14:paraId="06AA6B56" w14:textId="77777777" w:rsidR="000F54C0" w:rsidRDefault="000F54C0" w:rsidP="000F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0341" w14:textId="77777777" w:rsidR="000F54C0" w:rsidRDefault="000F54C0" w:rsidP="000F54C0">
      <w:r>
        <w:separator/>
      </w:r>
    </w:p>
  </w:footnote>
  <w:footnote w:type="continuationSeparator" w:id="0">
    <w:p w14:paraId="53B4BEE0" w14:textId="77777777" w:rsidR="000F54C0" w:rsidRDefault="000F54C0" w:rsidP="000F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4782"/>
    </w:tblGrid>
    <w:tr w:rsidR="000F54C0" w14:paraId="3813318F" w14:textId="77777777" w:rsidTr="00644B56">
      <w:tc>
        <w:tcPr>
          <w:tcW w:w="4410" w:type="dxa"/>
        </w:tcPr>
        <w:p w14:paraId="23CF4B23" w14:textId="77777777" w:rsidR="000F54C0" w:rsidRDefault="00BC2E39" w:rsidP="00644B56">
          <w:pPr>
            <w:pStyle w:val="Header"/>
          </w:pPr>
          <w:r>
            <w:rPr>
              <w:noProof/>
            </w:rPr>
            <w:drawing>
              <wp:inline distT="0" distB="0" distL="0" distR="0" wp14:anchorId="10392D40" wp14:editId="7C89A3F2">
                <wp:extent cx="3169920" cy="341376"/>
                <wp:effectExtent l="0" t="0" r="0" b="1905"/>
                <wp:docPr id="5" name="Picture 5" descr="C:\Users\BEA9SR\AppData\Local\Temp\Temp3_JPG.zip\JPG\GCCBA logo-Hori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9SR\AppData\Local\Temp\Temp3_JPG.zip\JPG\GCCBA logo-Horiz-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9920" cy="341376"/>
                        </a:xfrm>
                        <a:prstGeom prst="rect">
                          <a:avLst/>
                        </a:prstGeom>
                        <a:noFill/>
                        <a:ln>
                          <a:noFill/>
                        </a:ln>
                      </pic:spPr>
                    </pic:pic>
                  </a:graphicData>
                </a:graphic>
              </wp:inline>
            </w:drawing>
          </w:r>
        </w:p>
      </w:tc>
      <w:tc>
        <w:tcPr>
          <w:tcW w:w="5580" w:type="dxa"/>
          <w:vAlign w:val="center"/>
        </w:tcPr>
        <w:p w14:paraId="62823409" w14:textId="77777777" w:rsidR="000F54C0" w:rsidRPr="000F54C0" w:rsidRDefault="000F54C0" w:rsidP="00644B56">
          <w:pPr>
            <w:pStyle w:val="Header"/>
            <w:rPr>
              <w:rFonts w:asciiTheme="minorHAnsi" w:hAnsiTheme="minorHAnsi" w:cstheme="minorHAnsi"/>
              <w:b/>
              <w:sz w:val="28"/>
              <w:szCs w:val="24"/>
            </w:rPr>
          </w:pPr>
        </w:p>
      </w:tc>
    </w:tr>
  </w:tbl>
  <w:p w14:paraId="53611131" w14:textId="77777777" w:rsidR="000F54C0" w:rsidRPr="001368DA" w:rsidRDefault="000F54C0">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6581"/>
    <w:multiLevelType w:val="hybridMultilevel"/>
    <w:tmpl w:val="C97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033CC"/>
    <w:multiLevelType w:val="hybridMultilevel"/>
    <w:tmpl w:val="9A067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1815FC"/>
    <w:multiLevelType w:val="hybridMultilevel"/>
    <w:tmpl w:val="585C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E0B"/>
    <w:rsid w:val="00002497"/>
    <w:rsid w:val="000674BC"/>
    <w:rsid w:val="000E2B4C"/>
    <w:rsid w:val="000F54C0"/>
    <w:rsid w:val="00113F64"/>
    <w:rsid w:val="00135049"/>
    <w:rsid w:val="001368DA"/>
    <w:rsid w:val="002048BE"/>
    <w:rsid w:val="0028441B"/>
    <w:rsid w:val="002956CA"/>
    <w:rsid w:val="002E57A0"/>
    <w:rsid w:val="003244D8"/>
    <w:rsid w:val="00405BBE"/>
    <w:rsid w:val="00411B22"/>
    <w:rsid w:val="00490E18"/>
    <w:rsid w:val="004B297D"/>
    <w:rsid w:val="004D4A91"/>
    <w:rsid w:val="00592D77"/>
    <w:rsid w:val="006223A6"/>
    <w:rsid w:val="00626E0B"/>
    <w:rsid w:val="00635D9C"/>
    <w:rsid w:val="00647AD6"/>
    <w:rsid w:val="00765E79"/>
    <w:rsid w:val="00771B3F"/>
    <w:rsid w:val="007B0B40"/>
    <w:rsid w:val="008273E6"/>
    <w:rsid w:val="008B3E11"/>
    <w:rsid w:val="008E3687"/>
    <w:rsid w:val="009046D7"/>
    <w:rsid w:val="00921EB5"/>
    <w:rsid w:val="00984876"/>
    <w:rsid w:val="009B65BB"/>
    <w:rsid w:val="009C449B"/>
    <w:rsid w:val="009D557A"/>
    <w:rsid w:val="00A34588"/>
    <w:rsid w:val="00A91CB2"/>
    <w:rsid w:val="00AA66EA"/>
    <w:rsid w:val="00B07274"/>
    <w:rsid w:val="00B85DEB"/>
    <w:rsid w:val="00BB647F"/>
    <w:rsid w:val="00BC2E39"/>
    <w:rsid w:val="00C26FDE"/>
    <w:rsid w:val="00C6045A"/>
    <w:rsid w:val="00CC1475"/>
    <w:rsid w:val="00CE4CDC"/>
    <w:rsid w:val="00DB57D1"/>
    <w:rsid w:val="00DF3660"/>
    <w:rsid w:val="00EA4280"/>
    <w:rsid w:val="00F021C3"/>
    <w:rsid w:val="00F43A52"/>
    <w:rsid w:val="00F82C7C"/>
    <w:rsid w:val="00FA1BF0"/>
    <w:rsid w:val="00FD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87DB"/>
  <w15:docId w15:val="{E31FC80C-07AE-4FE8-8F81-E0767BD2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E0B"/>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6"/>
    <w:pPr>
      <w:spacing w:after="200" w:line="276" w:lineRule="auto"/>
      <w:ind w:left="720"/>
      <w:contextualSpacing/>
    </w:pPr>
    <w:rPr>
      <w:rFonts w:ascii="Arial" w:hAnsi="Arial"/>
    </w:rPr>
  </w:style>
  <w:style w:type="paragraph" w:styleId="Header">
    <w:name w:val="header"/>
    <w:basedOn w:val="Normal"/>
    <w:link w:val="HeaderChar"/>
    <w:uiPriority w:val="99"/>
    <w:unhideWhenUsed/>
    <w:rsid w:val="000E2B4C"/>
    <w:pPr>
      <w:tabs>
        <w:tab w:val="center" w:pos="4320"/>
        <w:tab w:val="right" w:pos="8640"/>
      </w:tabs>
    </w:pPr>
  </w:style>
  <w:style w:type="character" w:customStyle="1" w:styleId="HeaderChar">
    <w:name w:val="Header Char"/>
    <w:basedOn w:val="DefaultParagraphFont"/>
    <w:link w:val="Header"/>
    <w:uiPriority w:val="99"/>
    <w:rsid w:val="000E2B4C"/>
  </w:style>
  <w:style w:type="paragraph" w:styleId="Footer">
    <w:name w:val="footer"/>
    <w:basedOn w:val="Normal"/>
    <w:link w:val="FooterChar"/>
    <w:uiPriority w:val="99"/>
    <w:unhideWhenUsed/>
    <w:rsid w:val="000E2B4C"/>
    <w:pPr>
      <w:tabs>
        <w:tab w:val="center" w:pos="4320"/>
        <w:tab w:val="right" w:pos="8640"/>
      </w:tabs>
    </w:pPr>
  </w:style>
  <w:style w:type="character" w:customStyle="1" w:styleId="FooterChar">
    <w:name w:val="Footer Char"/>
    <w:basedOn w:val="DefaultParagraphFont"/>
    <w:link w:val="Footer"/>
    <w:uiPriority w:val="99"/>
    <w:rsid w:val="000E2B4C"/>
  </w:style>
  <w:style w:type="character" w:styleId="Hyperlink">
    <w:name w:val="Hyperlink"/>
    <w:basedOn w:val="DefaultParagraphFont"/>
    <w:uiPriority w:val="99"/>
    <w:unhideWhenUsed/>
    <w:rsid w:val="000E2B4C"/>
    <w:rPr>
      <w:color w:val="0000FF" w:themeColor="hyperlink"/>
      <w:u w:val="single"/>
    </w:rPr>
  </w:style>
  <w:style w:type="character" w:styleId="FollowedHyperlink">
    <w:name w:val="FollowedHyperlink"/>
    <w:basedOn w:val="DefaultParagraphFont"/>
    <w:uiPriority w:val="99"/>
    <w:semiHidden/>
    <w:unhideWhenUsed/>
    <w:rsid w:val="000E2B4C"/>
    <w:rPr>
      <w:color w:val="800080" w:themeColor="followedHyperlink"/>
      <w:u w:val="single"/>
    </w:rPr>
  </w:style>
  <w:style w:type="paragraph" w:styleId="BalloonText">
    <w:name w:val="Balloon Text"/>
    <w:basedOn w:val="Normal"/>
    <w:link w:val="BalloonTextChar"/>
    <w:uiPriority w:val="99"/>
    <w:semiHidden/>
    <w:unhideWhenUsed/>
    <w:rsid w:val="000E2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B4C"/>
    <w:rPr>
      <w:rFonts w:ascii="Lucida Grande" w:hAnsi="Lucida Grande" w:cs="Lucida Grande"/>
      <w:sz w:val="18"/>
      <w:szCs w:val="18"/>
    </w:rPr>
  </w:style>
  <w:style w:type="table" w:styleId="TableGrid">
    <w:name w:val="Table Grid"/>
    <w:basedOn w:val="TableNormal"/>
    <w:uiPriority w:val="59"/>
    <w:rsid w:val="000E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6E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23A6"/>
    <w:rPr>
      <w:sz w:val="16"/>
      <w:szCs w:val="16"/>
    </w:rPr>
  </w:style>
  <w:style w:type="paragraph" w:styleId="CommentText">
    <w:name w:val="annotation text"/>
    <w:basedOn w:val="Normal"/>
    <w:link w:val="CommentTextChar"/>
    <w:uiPriority w:val="99"/>
    <w:semiHidden/>
    <w:unhideWhenUsed/>
    <w:rsid w:val="006223A6"/>
    <w:rPr>
      <w:sz w:val="20"/>
      <w:szCs w:val="20"/>
    </w:rPr>
  </w:style>
  <w:style w:type="character" w:customStyle="1" w:styleId="CommentTextChar">
    <w:name w:val="Comment Text Char"/>
    <w:basedOn w:val="DefaultParagraphFont"/>
    <w:link w:val="CommentText"/>
    <w:uiPriority w:val="99"/>
    <w:semiHidden/>
    <w:rsid w:val="006223A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23A6"/>
    <w:rPr>
      <w:b/>
      <w:bCs/>
    </w:rPr>
  </w:style>
  <w:style w:type="character" w:customStyle="1" w:styleId="CommentSubjectChar">
    <w:name w:val="Comment Subject Char"/>
    <w:basedOn w:val="CommentTextChar"/>
    <w:link w:val="CommentSubject"/>
    <w:uiPriority w:val="99"/>
    <w:semiHidden/>
    <w:rsid w:val="006223A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0890">
      <w:bodyDiv w:val="1"/>
      <w:marLeft w:val="0"/>
      <w:marRight w:val="0"/>
      <w:marTop w:val="0"/>
      <w:marBottom w:val="0"/>
      <w:divBdr>
        <w:top w:val="none" w:sz="0" w:space="0" w:color="auto"/>
        <w:left w:val="none" w:sz="0" w:space="0" w:color="auto"/>
        <w:bottom w:val="none" w:sz="0" w:space="0" w:color="auto"/>
        <w:right w:val="none" w:sz="0" w:space="0" w:color="auto"/>
      </w:divBdr>
    </w:div>
    <w:div w:id="89354516">
      <w:bodyDiv w:val="1"/>
      <w:marLeft w:val="0"/>
      <w:marRight w:val="0"/>
      <w:marTop w:val="0"/>
      <w:marBottom w:val="0"/>
      <w:divBdr>
        <w:top w:val="none" w:sz="0" w:space="0" w:color="auto"/>
        <w:left w:val="none" w:sz="0" w:space="0" w:color="auto"/>
        <w:bottom w:val="none" w:sz="0" w:space="0" w:color="auto"/>
        <w:right w:val="none" w:sz="0" w:space="0" w:color="auto"/>
      </w:divBdr>
    </w:div>
    <w:div w:id="150829392">
      <w:bodyDiv w:val="1"/>
      <w:marLeft w:val="0"/>
      <w:marRight w:val="0"/>
      <w:marTop w:val="0"/>
      <w:marBottom w:val="0"/>
      <w:divBdr>
        <w:top w:val="none" w:sz="0" w:space="0" w:color="auto"/>
        <w:left w:val="none" w:sz="0" w:space="0" w:color="auto"/>
        <w:bottom w:val="none" w:sz="0" w:space="0" w:color="auto"/>
        <w:right w:val="none" w:sz="0" w:space="0" w:color="auto"/>
      </w:divBdr>
      <w:divsChild>
        <w:div w:id="542863672">
          <w:marLeft w:val="0"/>
          <w:marRight w:val="0"/>
          <w:marTop w:val="0"/>
          <w:marBottom w:val="0"/>
          <w:divBdr>
            <w:top w:val="none" w:sz="0" w:space="0" w:color="auto"/>
            <w:left w:val="none" w:sz="0" w:space="0" w:color="auto"/>
            <w:bottom w:val="none" w:sz="0" w:space="0" w:color="auto"/>
            <w:right w:val="none" w:sz="0" w:space="0" w:color="auto"/>
          </w:divBdr>
          <w:divsChild>
            <w:div w:id="1808206589">
              <w:marLeft w:val="0"/>
              <w:marRight w:val="0"/>
              <w:marTop w:val="0"/>
              <w:marBottom w:val="0"/>
              <w:divBdr>
                <w:top w:val="none" w:sz="0" w:space="0" w:color="auto"/>
                <w:left w:val="none" w:sz="0" w:space="0" w:color="auto"/>
                <w:bottom w:val="none" w:sz="0" w:space="0" w:color="auto"/>
                <w:right w:val="none" w:sz="0" w:space="0" w:color="auto"/>
              </w:divBdr>
              <w:divsChild>
                <w:div w:id="2090349654">
                  <w:marLeft w:val="0"/>
                  <w:marRight w:val="0"/>
                  <w:marTop w:val="0"/>
                  <w:marBottom w:val="0"/>
                  <w:divBdr>
                    <w:top w:val="none" w:sz="0" w:space="0" w:color="auto"/>
                    <w:left w:val="none" w:sz="0" w:space="0" w:color="auto"/>
                    <w:bottom w:val="none" w:sz="0" w:space="0" w:color="auto"/>
                    <w:right w:val="none" w:sz="0" w:space="0" w:color="auto"/>
                  </w:divBdr>
                  <w:divsChild>
                    <w:div w:id="360666161">
                      <w:marLeft w:val="0"/>
                      <w:marRight w:val="0"/>
                      <w:marTop w:val="0"/>
                      <w:marBottom w:val="0"/>
                      <w:divBdr>
                        <w:top w:val="none" w:sz="0" w:space="0" w:color="auto"/>
                        <w:left w:val="none" w:sz="0" w:space="0" w:color="auto"/>
                        <w:bottom w:val="none" w:sz="0" w:space="0" w:color="auto"/>
                        <w:right w:val="none" w:sz="0" w:space="0" w:color="auto"/>
                      </w:divBdr>
                      <w:divsChild>
                        <w:div w:id="2017416278">
                          <w:marLeft w:val="0"/>
                          <w:marRight w:val="0"/>
                          <w:marTop w:val="0"/>
                          <w:marBottom w:val="0"/>
                          <w:divBdr>
                            <w:top w:val="none" w:sz="0" w:space="0" w:color="auto"/>
                            <w:left w:val="none" w:sz="0" w:space="0" w:color="auto"/>
                            <w:bottom w:val="none" w:sz="0" w:space="0" w:color="auto"/>
                            <w:right w:val="none" w:sz="0" w:space="0" w:color="auto"/>
                          </w:divBdr>
                          <w:divsChild>
                            <w:div w:id="257712271">
                              <w:marLeft w:val="0"/>
                              <w:marRight w:val="0"/>
                              <w:marTop w:val="0"/>
                              <w:marBottom w:val="0"/>
                              <w:divBdr>
                                <w:top w:val="none" w:sz="0" w:space="0" w:color="auto"/>
                                <w:left w:val="none" w:sz="0" w:space="0" w:color="auto"/>
                                <w:bottom w:val="none" w:sz="0" w:space="0" w:color="auto"/>
                                <w:right w:val="none" w:sz="0" w:space="0" w:color="auto"/>
                              </w:divBdr>
                              <w:divsChild>
                                <w:div w:id="663777098">
                                  <w:marLeft w:val="0"/>
                                  <w:marRight w:val="0"/>
                                  <w:marTop w:val="0"/>
                                  <w:marBottom w:val="0"/>
                                  <w:divBdr>
                                    <w:top w:val="none" w:sz="0" w:space="0" w:color="auto"/>
                                    <w:left w:val="none" w:sz="0" w:space="0" w:color="auto"/>
                                    <w:bottom w:val="none" w:sz="0" w:space="0" w:color="auto"/>
                                    <w:right w:val="none" w:sz="0" w:space="0" w:color="auto"/>
                                  </w:divBdr>
                                  <w:divsChild>
                                    <w:div w:id="1336497286">
                                      <w:marLeft w:val="0"/>
                                      <w:marRight w:val="0"/>
                                      <w:marTop w:val="0"/>
                                      <w:marBottom w:val="0"/>
                                      <w:divBdr>
                                        <w:top w:val="none" w:sz="0" w:space="0" w:color="auto"/>
                                        <w:left w:val="none" w:sz="0" w:space="0" w:color="auto"/>
                                        <w:bottom w:val="none" w:sz="0" w:space="0" w:color="auto"/>
                                        <w:right w:val="none" w:sz="0" w:space="0" w:color="auto"/>
                                      </w:divBdr>
                                      <w:divsChild>
                                        <w:div w:id="1608154149">
                                          <w:marLeft w:val="0"/>
                                          <w:marRight w:val="0"/>
                                          <w:marTop w:val="0"/>
                                          <w:marBottom w:val="0"/>
                                          <w:divBdr>
                                            <w:top w:val="none" w:sz="0" w:space="0" w:color="auto"/>
                                            <w:left w:val="none" w:sz="0" w:space="0" w:color="auto"/>
                                            <w:bottom w:val="none" w:sz="0" w:space="0" w:color="auto"/>
                                            <w:right w:val="none" w:sz="0" w:space="0" w:color="auto"/>
                                          </w:divBdr>
                                          <w:divsChild>
                                            <w:div w:id="492449968">
                                              <w:marLeft w:val="0"/>
                                              <w:marRight w:val="0"/>
                                              <w:marTop w:val="0"/>
                                              <w:marBottom w:val="0"/>
                                              <w:divBdr>
                                                <w:top w:val="none" w:sz="0" w:space="0" w:color="auto"/>
                                                <w:left w:val="none" w:sz="0" w:space="0" w:color="auto"/>
                                                <w:bottom w:val="none" w:sz="0" w:space="0" w:color="auto"/>
                                                <w:right w:val="none" w:sz="0" w:space="0" w:color="auto"/>
                                              </w:divBdr>
                                              <w:divsChild>
                                                <w:div w:id="1924102003">
                                                  <w:marLeft w:val="0"/>
                                                  <w:marRight w:val="0"/>
                                                  <w:marTop w:val="375"/>
                                                  <w:marBottom w:val="0"/>
                                                  <w:divBdr>
                                                    <w:top w:val="none" w:sz="0" w:space="0" w:color="auto"/>
                                                    <w:left w:val="none" w:sz="0" w:space="0" w:color="auto"/>
                                                    <w:bottom w:val="none" w:sz="0" w:space="0" w:color="auto"/>
                                                    <w:right w:val="none" w:sz="0" w:space="0" w:color="auto"/>
                                                  </w:divBdr>
                                                  <w:divsChild>
                                                    <w:div w:id="2098402455">
                                                      <w:marLeft w:val="0"/>
                                                      <w:marRight w:val="0"/>
                                                      <w:marTop w:val="0"/>
                                                      <w:marBottom w:val="0"/>
                                                      <w:divBdr>
                                                        <w:top w:val="none" w:sz="0" w:space="0" w:color="auto"/>
                                                        <w:left w:val="none" w:sz="0" w:space="0" w:color="auto"/>
                                                        <w:bottom w:val="none" w:sz="0" w:space="0" w:color="auto"/>
                                                        <w:right w:val="none" w:sz="0" w:space="0" w:color="auto"/>
                                                      </w:divBdr>
                                                      <w:divsChild>
                                                        <w:div w:id="1265305377">
                                                          <w:marLeft w:val="0"/>
                                                          <w:marRight w:val="0"/>
                                                          <w:marTop w:val="0"/>
                                                          <w:marBottom w:val="0"/>
                                                          <w:divBdr>
                                                            <w:top w:val="none" w:sz="0" w:space="0" w:color="auto"/>
                                                            <w:left w:val="none" w:sz="0" w:space="0" w:color="auto"/>
                                                            <w:bottom w:val="none" w:sz="0" w:space="0" w:color="auto"/>
                                                            <w:right w:val="none" w:sz="0" w:space="0" w:color="auto"/>
                                                          </w:divBdr>
                                                          <w:divsChild>
                                                            <w:div w:id="1615750066">
                                                              <w:marLeft w:val="0"/>
                                                              <w:marRight w:val="0"/>
                                                              <w:marTop w:val="0"/>
                                                              <w:marBottom w:val="0"/>
                                                              <w:divBdr>
                                                                <w:top w:val="none" w:sz="0" w:space="0" w:color="auto"/>
                                                                <w:left w:val="none" w:sz="0" w:space="0" w:color="auto"/>
                                                                <w:bottom w:val="none" w:sz="0" w:space="0" w:color="auto"/>
                                                                <w:right w:val="none" w:sz="0" w:space="0" w:color="auto"/>
                                                              </w:divBdr>
                                                              <w:divsChild>
                                                                <w:div w:id="1709646062">
                                                                  <w:marLeft w:val="0"/>
                                                                  <w:marRight w:val="0"/>
                                                                  <w:marTop w:val="0"/>
                                                                  <w:marBottom w:val="0"/>
                                                                  <w:divBdr>
                                                                    <w:top w:val="none" w:sz="0" w:space="0" w:color="auto"/>
                                                                    <w:left w:val="none" w:sz="0" w:space="0" w:color="auto"/>
                                                                    <w:bottom w:val="none" w:sz="0" w:space="0" w:color="auto"/>
                                                                    <w:right w:val="none" w:sz="0" w:space="0" w:color="auto"/>
                                                                  </w:divBdr>
                                                                  <w:divsChild>
                                                                    <w:div w:id="1858931745">
                                                                      <w:marLeft w:val="0"/>
                                                                      <w:marRight w:val="0"/>
                                                                      <w:marTop w:val="0"/>
                                                                      <w:marBottom w:val="0"/>
                                                                      <w:divBdr>
                                                                        <w:top w:val="none" w:sz="0" w:space="0" w:color="auto"/>
                                                                        <w:left w:val="none" w:sz="0" w:space="0" w:color="auto"/>
                                                                        <w:bottom w:val="none" w:sz="0" w:space="0" w:color="auto"/>
                                                                        <w:right w:val="none" w:sz="0" w:space="0" w:color="auto"/>
                                                                      </w:divBdr>
                                                                      <w:divsChild>
                                                                        <w:div w:id="568807112">
                                                                          <w:marLeft w:val="0"/>
                                                                          <w:marRight w:val="0"/>
                                                                          <w:marTop w:val="0"/>
                                                                          <w:marBottom w:val="0"/>
                                                                          <w:divBdr>
                                                                            <w:top w:val="none" w:sz="0" w:space="0" w:color="auto"/>
                                                                            <w:left w:val="none" w:sz="0" w:space="0" w:color="auto"/>
                                                                            <w:bottom w:val="none" w:sz="0" w:space="0" w:color="auto"/>
                                                                            <w:right w:val="none" w:sz="0" w:space="0" w:color="auto"/>
                                                                          </w:divBdr>
                                                                          <w:divsChild>
                                                                            <w:div w:id="1902524377">
                                                                              <w:marLeft w:val="0"/>
                                                                              <w:marRight w:val="0"/>
                                                                              <w:marTop w:val="0"/>
                                                                              <w:marBottom w:val="0"/>
                                                                              <w:divBdr>
                                                                                <w:top w:val="none" w:sz="0" w:space="0" w:color="auto"/>
                                                                                <w:left w:val="none" w:sz="0" w:space="0" w:color="auto"/>
                                                                                <w:bottom w:val="none" w:sz="0" w:space="0" w:color="auto"/>
                                                                                <w:right w:val="none" w:sz="0" w:space="0" w:color="auto"/>
                                                                              </w:divBdr>
                                                                              <w:divsChild>
                                                                                <w:div w:id="2023628842">
                                                                                  <w:marLeft w:val="0"/>
                                                                                  <w:marRight w:val="0"/>
                                                                                  <w:marTop w:val="0"/>
                                                                                  <w:marBottom w:val="0"/>
                                                                                  <w:divBdr>
                                                                                    <w:top w:val="none" w:sz="0" w:space="0" w:color="auto"/>
                                                                                    <w:left w:val="none" w:sz="0" w:space="0" w:color="auto"/>
                                                                                    <w:bottom w:val="none" w:sz="0" w:space="0" w:color="auto"/>
                                                                                    <w:right w:val="none" w:sz="0" w:space="0" w:color="auto"/>
                                                                                  </w:divBdr>
                                                                                  <w:divsChild>
                                                                                    <w:div w:id="1776243994">
                                                                                      <w:marLeft w:val="0"/>
                                                                                      <w:marRight w:val="0"/>
                                                                                      <w:marTop w:val="0"/>
                                                                                      <w:marBottom w:val="0"/>
                                                                                      <w:divBdr>
                                                                                        <w:top w:val="none" w:sz="0" w:space="0" w:color="auto"/>
                                                                                        <w:left w:val="none" w:sz="0" w:space="0" w:color="auto"/>
                                                                                        <w:bottom w:val="none" w:sz="0" w:space="0" w:color="auto"/>
                                                                                        <w:right w:val="none" w:sz="0" w:space="0" w:color="auto"/>
                                                                                      </w:divBdr>
                                                                                      <w:divsChild>
                                                                                        <w:div w:id="482087439">
                                                                                          <w:marLeft w:val="0"/>
                                                                                          <w:marRight w:val="0"/>
                                                                                          <w:marTop w:val="0"/>
                                                                                          <w:marBottom w:val="0"/>
                                                                                          <w:divBdr>
                                                                                            <w:top w:val="none" w:sz="0" w:space="0" w:color="auto"/>
                                                                                            <w:left w:val="none" w:sz="0" w:space="0" w:color="auto"/>
                                                                                            <w:bottom w:val="none" w:sz="0" w:space="0" w:color="auto"/>
                                                                                            <w:right w:val="none" w:sz="0" w:space="0" w:color="auto"/>
                                                                                          </w:divBdr>
                                                                                          <w:divsChild>
                                                                                            <w:div w:id="837765890">
                                                                                              <w:marLeft w:val="0"/>
                                                                                              <w:marRight w:val="0"/>
                                                                                              <w:marTop w:val="0"/>
                                                                                              <w:marBottom w:val="0"/>
                                                                                              <w:divBdr>
                                                                                                <w:top w:val="none" w:sz="0" w:space="0" w:color="auto"/>
                                                                                                <w:left w:val="none" w:sz="0" w:space="0" w:color="auto"/>
                                                                                                <w:bottom w:val="none" w:sz="0" w:space="0" w:color="auto"/>
                                                                                                <w:right w:val="none" w:sz="0" w:space="0" w:color="auto"/>
                                                                                              </w:divBdr>
                                                                                              <w:divsChild>
                                                                                                <w:div w:id="293414536">
                                                                                                  <w:marLeft w:val="0"/>
                                                                                                  <w:marRight w:val="0"/>
                                                                                                  <w:marTop w:val="0"/>
                                                                                                  <w:marBottom w:val="75"/>
                                                                                                  <w:divBdr>
                                                                                                    <w:top w:val="none" w:sz="0" w:space="0" w:color="auto"/>
                                                                                                    <w:left w:val="none" w:sz="0" w:space="0" w:color="auto"/>
                                                                                                    <w:bottom w:val="none" w:sz="0" w:space="0" w:color="auto"/>
                                                                                                    <w:right w:val="none" w:sz="0" w:space="0" w:color="auto"/>
                                                                                                  </w:divBdr>
                                                                                                </w:div>
                                                                                                <w:div w:id="1005322482">
                                                                                                  <w:marLeft w:val="0"/>
                                                                                                  <w:marRight w:val="0"/>
                                                                                                  <w:marTop w:val="0"/>
                                                                                                  <w:marBottom w:val="0"/>
                                                                                                  <w:divBdr>
                                                                                                    <w:top w:val="none" w:sz="0" w:space="0" w:color="auto"/>
                                                                                                    <w:left w:val="none" w:sz="0" w:space="0" w:color="auto"/>
                                                                                                    <w:bottom w:val="none" w:sz="0" w:space="0" w:color="auto"/>
                                                                                                    <w:right w:val="none" w:sz="0" w:space="0" w:color="auto"/>
                                                                                                  </w:divBdr>
                                                                                                </w:div>
                                                                                                <w:div w:id="1213224945">
                                                                                                  <w:marLeft w:val="0"/>
                                                                                                  <w:marRight w:val="0"/>
                                                                                                  <w:marTop w:val="0"/>
                                                                                                  <w:marBottom w:val="0"/>
                                                                                                  <w:divBdr>
                                                                                                    <w:top w:val="none" w:sz="0" w:space="0" w:color="auto"/>
                                                                                                    <w:left w:val="none" w:sz="0" w:space="0" w:color="auto"/>
                                                                                                    <w:bottom w:val="none" w:sz="0" w:space="0" w:color="auto"/>
                                                                                                    <w:right w:val="none" w:sz="0" w:space="0" w:color="auto"/>
                                                                                                  </w:divBdr>
                                                                                                </w:div>
                                                                                                <w:div w:id="129807160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930414">
      <w:bodyDiv w:val="1"/>
      <w:marLeft w:val="0"/>
      <w:marRight w:val="0"/>
      <w:marTop w:val="0"/>
      <w:marBottom w:val="0"/>
      <w:divBdr>
        <w:top w:val="none" w:sz="0" w:space="0" w:color="auto"/>
        <w:left w:val="none" w:sz="0" w:space="0" w:color="auto"/>
        <w:bottom w:val="none" w:sz="0" w:space="0" w:color="auto"/>
        <w:right w:val="none" w:sz="0" w:space="0" w:color="auto"/>
      </w:divBdr>
    </w:div>
    <w:div w:id="669871928">
      <w:bodyDiv w:val="1"/>
      <w:marLeft w:val="0"/>
      <w:marRight w:val="0"/>
      <w:marTop w:val="0"/>
      <w:marBottom w:val="0"/>
      <w:divBdr>
        <w:top w:val="none" w:sz="0" w:space="0" w:color="auto"/>
        <w:left w:val="none" w:sz="0" w:space="0" w:color="auto"/>
        <w:bottom w:val="none" w:sz="0" w:space="0" w:color="auto"/>
        <w:right w:val="none" w:sz="0" w:space="0" w:color="auto"/>
      </w:divBdr>
    </w:div>
    <w:div w:id="899172553">
      <w:bodyDiv w:val="1"/>
      <w:marLeft w:val="0"/>
      <w:marRight w:val="0"/>
      <w:marTop w:val="0"/>
      <w:marBottom w:val="0"/>
      <w:divBdr>
        <w:top w:val="none" w:sz="0" w:space="0" w:color="auto"/>
        <w:left w:val="none" w:sz="0" w:space="0" w:color="auto"/>
        <w:bottom w:val="none" w:sz="0" w:space="0" w:color="auto"/>
        <w:right w:val="none" w:sz="0" w:space="0" w:color="auto"/>
      </w:divBdr>
    </w:div>
    <w:div w:id="1217352030">
      <w:bodyDiv w:val="1"/>
      <w:marLeft w:val="0"/>
      <w:marRight w:val="0"/>
      <w:marTop w:val="0"/>
      <w:marBottom w:val="0"/>
      <w:divBdr>
        <w:top w:val="none" w:sz="0" w:space="0" w:color="auto"/>
        <w:left w:val="none" w:sz="0" w:space="0" w:color="auto"/>
        <w:bottom w:val="none" w:sz="0" w:space="0" w:color="auto"/>
        <w:right w:val="none" w:sz="0" w:space="0" w:color="auto"/>
      </w:divBdr>
    </w:div>
    <w:div w:id="1386485417">
      <w:bodyDiv w:val="1"/>
      <w:marLeft w:val="0"/>
      <w:marRight w:val="0"/>
      <w:marTop w:val="0"/>
      <w:marBottom w:val="0"/>
      <w:divBdr>
        <w:top w:val="none" w:sz="0" w:space="0" w:color="auto"/>
        <w:left w:val="none" w:sz="0" w:space="0" w:color="auto"/>
        <w:bottom w:val="none" w:sz="0" w:space="0" w:color="auto"/>
        <w:right w:val="none" w:sz="0" w:space="0" w:color="auto"/>
      </w:divBdr>
    </w:div>
    <w:div w:id="13963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783B-86B6-44B9-81D1-D1275899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Ottaway</dc:creator>
  <cp:lastModifiedBy>Beaver, Glenna</cp:lastModifiedBy>
  <cp:revision>3</cp:revision>
  <cp:lastPrinted>2019-02-19T22:19:00Z</cp:lastPrinted>
  <dcterms:created xsi:type="dcterms:W3CDTF">2019-02-19T23:20:00Z</dcterms:created>
  <dcterms:modified xsi:type="dcterms:W3CDTF">2019-02-19T23:34:00Z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